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RAFT Assignment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7138035</wp:posOffset>
            </wp:positionH>
            <wp:positionV relativeFrom="paragraph">
              <wp:posOffset>-408939</wp:posOffset>
            </wp:positionV>
            <wp:extent cx="1257300" cy="1179830"/>
            <wp:effectExtent b="0" l="0" r="0" t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798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</w:t>
        <w:tab/>
        <w:t xml:space="preserve">Date: _____________</w:t>
        <w:tab/>
        <w:tab/>
        <w:tab/>
        <w:t xml:space="preserve">Period: 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Unit/Theme: ________    Language/Level: 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Role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Audience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Format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Topic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Convergent Boundary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Convection Currents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Song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the plates move around the Earth?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Divergent Boundary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Tectonic Plates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Letter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is the theory of Plate Tectonics supported?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Transform Boundary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People of Earth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News Article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kinds of geological formations are created at certain faults?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Alfred Wegener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Poem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Volcano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Comic Strip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